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_________ районный суд г. Москвы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ФИО ЗАЩИТНИКА____,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защитника лица, привлекаемого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административной ответственности,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ФИО ЗАДЕРЖАННОГО____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ХОДАТАЙСТВО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поддержании обвинения в процессе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вызвать в судебное заседание для поддержания обвинения по делу об административном правонарушении по ч. 6.1 ст. 20.2 КоАП РФ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участкового уполномоченного Отдела МВД России по ___________ району г.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Москвы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ФИО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red"/>
          <w:u w:val="none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red"/>
          <w:u w:val="none"/>
          <w:vertAlign w:val="baseline"/>
          <w:rtl w:val="0"/>
        </w:rPr>
        <w:t xml:space="preserve">ФИО и звание полицейского, составлявшего протокол об административном правонарушении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red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составившего 12 июня 2019 г. протокол об административном правонарушении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ЦАО № 000000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отношении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ФИО ЗАДЕРЖАННОГО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Его присутствие в судебном заседании необходимо для обеспечения состязательности процесса и равноправия сторон, как того требуют нормы КоАП РФ и Конституции РФ и положения Конвенции о защите прав человека и основных свобод (далее - Конвенции).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Среди прочих требований, закрепленных в ст. 6 Конвенции, — независимость и беспристрастность суда, рассматривающего спор об уголовном обвинении. В деле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Карелин против России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(постановление от 20 сентября 2016 г., жалоба № 926/08), ЕСПЧ установил, что властями Российской Федерации было допущено нарушение пункта 1 статьи 6 Конвенции в отношении требования беспристрастности (п. 84) в связи с тем, что дело об административном правонарушении рассматривалось в отсутствие прокурора или другого лица, поддерживающего обвинение.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Таким образом, соблюдение требований ст. 6 Конвенции о беспристрастности суда возможно только при участии в рассмотрении дела прокурора или лица, составившего протокол об административном правонарушении, как представителя стороны обвинения.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КоАП РФ не только не запрещает участие должностных лиц, составивших протокол об административном правонарушении, в качестве стороны, поддерживающей обвинение, но и прямо наделяет их отдельными правомочиями, присущими стороне по делу (например, ч. 1.1 ст. 30.1 КоАП РФ – право обжаловать постановление по делу об административном правонарушении).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изложенного, руководствуясь, п. 2 ст. 30.4 и пп. 2 и 4 ч. 2 ст. 30.6  КоАП РФ,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признать явку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ФИО и звание полицейского, составлявшего протокол об административном правонарушении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обязательной для рассмотрения жалобы на постановление по делу об административном правонарушении по существу;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вызвать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ФИО и звание полицейского, составлявшего протокол об административном правонарушении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для участия в рассмотрении жалобы на постановление по делу об административном правонарушении в качестве стороны, поддерживающей обвинение.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" w:before="28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 2019 г.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ФИО ЗАЩИТНИКА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/подпись/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