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_________ районный суд г. Москвы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single"/>
          <w:vertAlign w:val="baseline"/>
          <w:rtl w:val="0"/>
        </w:rPr>
        <w:t xml:space="preserve">ФИО ЗАЩИТНИКА____,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защитника лица, привлекаемого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 административной ответственности,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single"/>
          <w:vertAlign w:val="baseline"/>
          <w:rtl w:val="0"/>
        </w:rPr>
        <w:t xml:space="preserve">ФИО ЗАДЕРЖАННОГО____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ХОДАТАЙСТВО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 поддержании обвинения в процессе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Прошу вызвать в судебное заседание для поддержания обвинения по делу об административном правонарушении по ч. 6.1 ст. 20.2 КоАП РФ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участкового уполномоченного Отдела МВД России по ___________ району г.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Москвы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ФИО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red"/>
          <w:u w:val="none"/>
          <w:vertAlign w:val="baseline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red"/>
          <w:u w:val="none"/>
          <w:vertAlign w:val="baseline"/>
          <w:rtl w:val="0"/>
        </w:rPr>
        <w:t xml:space="preserve">ФИО и звание полицейского, составлявшего протокол об административном правонарушении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red"/>
          <w:u w:val="none"/>
          <w:vertAlign w:val="baseline"/>
          <w:rtl w:val="0"/>
        </w:rPr>
        <w:t xml:space="preserve">]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составившего 12 июня 2019 г. протокол об административном правонарушении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ЦАО № 000000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 отношении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single"/>
          <w:vertAlign w:val="baseline"/>
          <w:rtl w:val="0"/>
        </w:rPr>
        <w:t xml:space="preserve">ФИО ЗАДЕРЖАННОГО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Его присутствие в судебном заседании необходимо для обеспечения состязательности процесса и равноправия сторон, как того требуют нормы КоАП РФ и Конституции РФ и положения Конвенции о защите прав человека и основных свобод (далее - Конвенции).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Среди прочих требований, закрепленных в ст. 6 Конвенции, — независимость и беспристрастность суда, рассматривающего спор об уголовном обвинении. В деле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Карелин против России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(постановление от 20 сентября 2016 г., жалоба № 926/08), ЕСПЧ установил, что властями Российской Федерации было допущено нарушение пункта 1 статьи 6 Конвенции в отношении требования беспристрастности (п. 84) в связи с тем, что дело об административном правонарушении рассматривалось в отсутствие прокурора или другого лица, поддерживающего обвинение.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Таким образом, соблюдение требований ст. 6 Конвенции о беспристрастности суда возможно только при участии в рассмотрении дела прокурора или лица, составившего протокол об административном правонарушении, как представителя стороны обвинения.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КоАП РФ не только не запрещает участие должностных лиц, составивших протокол об административном правонарушении, в качестве стороны, поддерживающей обвинение, но и прямо наделяет их отдельными правомочиями, присущими стороне по делу (например, ч. 1.1 ст. 30.1 КоАП РФ – право обжаловать постановление по делу об административном правонарушении).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основании изложенного, руководствуясь, п. 2 ст. 30.4 и пп. 2 и 4 ч. 2 ст. 30.6  КоАП РФ,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ПРОШУ: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признать явку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ФИО и звание полицейского, составлявшего протокол об административном правонарушении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]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обязательной для рассмотрения жалобы на постановление по делу об административном правонарушении по существу;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вызвать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ФИО и звание полицейского, составлявшего протокол об административном правонарушении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]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для участия в рассмотрении жалобы на постановление по делу об административном правонарушении в качестве стороны, поддерживающей обвинение.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" w:before="28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" w:before="28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 2019 г.</w:t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single"/>
          <w:vertAlign w:val="baseline"/>
          <w:rtl w:val="0"/>
        </w:rPr>
        <w:t xml:space="preserve">ФИО ЗАЩИТНИКА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/подпись/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701" w:right="85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