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3"/>
      </w:tblGrid>
      <w:tr w:rsidR="00033AE4" w:rsidRPr="000B0659" w14:paraId="1AE449F8" w14:textId="77777777" w:rsidTr="00617209">
        <w:tc>
          <w:tcPr>
            <w:tcW w:w="4878" w:type="dxa"/>
            <w:shd w:val="clear" w:color="auto" w:fill="auto"/>
          </w:tcPr>
          <w:p w14:paraId="15FD0B8F" w14:textId="77777777" w:rsidR="00033AE4" w:rsidRPr="009E1885" w:rsidRDefault="00033AE4" w:rsidP="00033A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8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Дело</w:t>
            </w:r>
            <w:r w:rsidRPr="009E18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</w:t>
            </w:r>
            <w:r w:rsidRPr="009E188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 </w:t>
            </w:r>
            <w:r w:rsidRPr="009E18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</w:t>
            </w:r>
            <w:r w:rsidR="009E1885" w:rsidRPr="009E18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9E18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/17</w:t>
            </w:r>
          </w:p>
          <w:p w14:paraId="27B12D04" w14:textId="77777777" w:rsidR="00033AE4" w:rsidRPr="00C91E02" w:rsidRDefault="00033AE4" w:rsidP="00033A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Судья</w:t>
            </w:r>
            <w:r w:rsidRPr="009E18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E1885" w:rsidRPr="009E18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</w:t>
            </w:r>
          </w:p>
          <w:p w14:paraId="5318B18B" w14:textId="77777777" w:rsidR="00033AE4" w:rsidRPr="00C91E02" w:rsidRDefault="00033AE4" w:rsidP="00033AE4">
            <w:pPr>
              <w:pStyle w:val="a6"/>
              <w:spacing w:before="0" w:beforeAutospacing="0" w:after="0" w:afterAutospacing="0" w:line="276" w:lineRule="auto"/>
              <w:rPr>
                <w:i/>
              </w:rPr>
            </w:pPr>
          </w:p>
        </w:tc>
        <w:tc>
          <w:tcPr>
            <w:tcW w:w="4693" w:type="dxa"/>
            <w:shd w:val="clear" w:color="auto" w:fill="auto"/>
          </w:tcPr>
          <w:p w14:paraId="755FF916" w14:textId="77777777" w:rsidR="009E1885" w:rsidRPr="00C91E02" w:rsidRDefault="009E1885" w:rsidP="009E1885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C91E02">
              <w:rPr>
                <w:b/>
              </w:rPr>
              <w:t>В Московский городской суд</w:t>
            </w:r>
          </w:p>
          <w:p w14:paraId="7DE3A7CA" w14:textId="77777777" w:rsidR="009E1885" w:rsidRPr="00C91E02" w:rsidRDefault="009E1885" w:rsidP="009E1885">
            <w:pPr>
              <w:pStyle w:val="a6"/>
              <w:spacing w:before="0" w:beforeAutospacing="0" w:after="0" w:afterAutospacing="0" w:line="276" w:lineRule="auto"/>
            </w:pPr>
            <w:r w:rsidRPr="00C91E02">
              <w:t xml:space="preserve">107996, г. Москва, Богородский вал, д.8. </w:t>
            </w:r>
          </w:p>
          <w:p w14:paraId="21A8F8AE" w14:textId="77777777" w:rsidR="009E1885" w:rsidRPr="00C91E02" w:rsidRDefault="009E1885" w:rsidP="009E1885">
            <w:pPr>
              <w:pStyle w:val="a6"/>
              <w:spacing w:before="0" w:beforeAutospacing="0" w:after="0" w:afterAutospacing="0" w:line="276" w:lineRule="auto"/>
            </w:pPr>
          </w:p>
          <w:p w14:paraId="6A58EE45" w14:textId="77777777" w:rsidR="009E1885" w:rsidRPr="00C91E02" w:rsidRDefault="009E1885" w:rsidP="009E1885">
            <w:pPr>
              <w:pStyle w:val="a6"/>
              <w:spacing w:before="0" w:beforeAutospacing="0" w:after="0" w:afterAutospacing="0" w:line="276" w:lineRule="auto"/>
            </w:pPr>
          </w:p>
          <w:p w14:paraId="70B9BCB5" w14:textId="77777777" w:rsidR="0059446B" w:rsidRDefault="0059446B" w:rsidP="0059446B">
            <w:pPr>
              <w:pStyle w:val="a6"/>
              <w:spacing w:before="0" w:beforeAutospacing="0" w:after="0" w:afterAutospacing="0" w:line="276" w:lineRule="auto"/>
            </w:pPr>
            <w:r w:rsidRPr="00C91E02">
              <w:t>от </w:t>
            </w:r>
            <w:r>
              <w:t>лица, в отношении которого ведется производство по делу об административном правонарушении</w:t>
            </w:r>
          </w:p>
          <w:p w14:paraId="20895E52" w14:textId="79053823" w:rsidR="009E1885" w:rsidRDefault="0059446B" w:rsidP="0059446B">
            <w:pPr>
              <w:pStyle w:val="a6"/>
              <w:spacing w:before="0" w:beforeAutospacing="0" w:after="0" w:afterAutospacing="0" w:line="276" w:lineRule="auto"/>
            </w:pPr>
            <w:r w:rsidRPr="00DA442A">
              <w:rPr>
                <w:b/>
                <w:highlight w:val="yellow"/>
              </w:rPr>
              <w:t>_</w:t>
            </w:r>
            <w:r>
              <w:rPr>
                <w:b/>
                <w:highlight w:val="yellow"/>
              </w:rPr>
              <w:t>ФИО</w:t>
            </w:r>
            <w:r w:rsidRPr="00DA442A">
              <w:rPr>
                <w:b/>
                <w:highlight w:val="yellow"/>
              </w:rPr>
              <w:t>__________________________</w:t>
            </w:r>
            <w:r w:rsidRPr="00C91E02">
              <w:t xml:space="preserve">, </w:t>
            </w:r>
            <w:r w:rsidR="009E1885" w:rsidRPr="00C91E02">
              <w:t>проживающего</w:t>
            </w:r>
            <w:r w:rsidR="009E1885">
              <w:t xml:space="preserve"> (ей) по адресу:</w:t>
            </w:r>
          </w:p>
          <w:p w14:paraId="50F43F4A" w14:textId="77777777" w:rsidR="009E1885" w:rsidRPr="00DA442A" w:rsidRDefault="009E1885" w:rsidP="009E1885">
            <w:pPr>
              <w:pStyle w:val="a6"/>
              <w:spacing w:before="0" w:beforeAutospacing="0" w:after="0" w:afterAutospacing="0" w:line="276" w:lineRule="auto"/>
              <w:rPr>
                <w:i/>
                <w:highlight w:val="yellow"/>
              </w:rPr>
            </w:pPr>
            <w:r w:rsidRPr="00DA442A">
              <w:rPr>
                <w:i/>
                <w:highlight w:val="yellow"/>
              </w:rPr>
              <w:t>_________________________________</w:t>
            </w:r>
          </w:p>
          <w:p w14:paraId="452CC902" w14:textId="77777777" w:rsidR="009E1885" w:rsidRPr="00DA442A" w:rsidRDefault="009E1885" w:rsidP="009E1885">
            <w:pPr>
              <w:pStyle w:val="a6"/>
              <w:spacing w:before="0" w:beforeAutospacing="0" w:after="0" w:afterAutospacing="0" w:line="276" w:lineRule="auto"/>
              <w:rPr>
                <w:i/>
                <w:highlight w:val="yellow"/>
              </w:rPr>
            </w:pPr>
            <w:r w:rsidRPr="00DA442A">
              <w:rPr>
                <w:i/>
                <w:highlight w:val="yellow"/>
              </w:rPr>
              <w:t>_________________________________</w:t>
            </w:r>
          </w:p>
          <w:p w14:paraId="6228245F" w14:textId="77777777" w:rsidR="009E1885" w:rsidRPr="00C91E02" w:rsidRDefault="009E1885" w:rsidP="009E1885">
            <w:pPr>
              <w:pStyle w:val="a6"/>
              <w:spacing w:before="0" w:beforeAutospacing="0" w:after="0" w:afterAutospacing="0" w:line="276" w:lineRule="auto"/>
              <w:rPr>
                <w:i/>
              </w:rPr>
            </w:pPr>
            <w:r w:rsidRPr="00DA442A">
              <w:rPr>
                <w:i/>
                <w:highlight w:val="yellow"/>
              </w:rPr>
              <w:t>_________________________________</w:t>
            </w:r>
          </w:p>
          <w:p w14:paraId="390837C3" w14:textId="77777777" w:rsidR="00033AE4" w:rsidRDefault="00033AE4" w:rsidP="00033AE4">
            <w:pPr>
              <w:pStyle w:val="a6"/>
              <w:spacing w:before="0" w:beforeAutospacing="0" w:after="0" w:afterAutospacing="0" w:line="276" w:lineRule="auto"/>
              <w:rPr>
                <w:i/>
              </w:rPr>
            </w:pPr>
          </w:p>
          <w:p w14:paraId="0B501939" w14:textId="77777777" w:rsidR="00033AE4" w:rsidRPr="00C91E02" w:rsidRDefault="00033AE4" w:rsidP="00033AE4">
            <w:pPr>
              <w:pStyle w:val="a6"/>
              <w:spacing w:before="0" w:beforeAutospacing="0" w:after="0" w:afterAutospacing="0" w:line="276" w:lineRule="auto"/>
              <w:rPr>
                <w:i/>
              </w:rPr>
            </w:pPr>
          </w:p>
        </w:tc>
      </w:tr>
    </w:tbl>
    <w:p w14:paraId="42F673A7" w14:textId="77777777" w:rsidR="003B4C85" w:rsidRDefault="00D933E7" w:rsidP="00D933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ХОДАТАЙСТВО</w:t>
      </w:r>
    </w:p>
    <w:p w14:paraId="03BFAF3B" w14:textId="77777777" w:rsidR="00D933E7" w:rsidRPr="00D933E7" w:rsidRDefault="00033AE4" w:rsidP="001E0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33E7">
        <w:rPr>
          <w:rFonts w:ascii="Times New Roman" w:hAnsi="Times New Roman" w:cs="Times New Roman"/>
          <w:sz w:val="24"/>
          <w:szCs w:val="24"/>
        </w:rPr>
        <w:t xml:space="preserve"> привлечении в процесс стороны обвинения и о вызове свидетелей</w:t>
      </w:r>
    </w:p>
    <w:p w14:paraId="6BB20A93" w14:textId="77777777" w:rsidR="004479EF" w:rsidRPr="00857B90" w:rsidRDefault="004479EF" w:rsidP="001E0B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84CA6AF" w14:textId="4F16544A" w:rsidR="001B73CF" w:rsidRDefault="001B73CF" w:rsidP="00033AE4">
      <w:pPr>
        <w:pStyle w:val="1"/>
        <w:shd w:val="clear" w:color="auto" w:fill="FFFFFF"/>
        <w:spacing w:before="0" w:after="0" w:line="276" w:lineRule="auto"/>
        <w:jc w:val="both"/>
        <w:rPr>
          <w:b/>
        </w:rPr>
      </w:pPr>
      <w:r>
        <w:t xml:space="preserve">1. </w:t>
      </w:r>
      <w:r>
        <w:tab/>
      </w:r>
      <w:r w:rsidRPr="001B73CF">
        <w:rPr>
          <w:b/>
        </w:rPr>
        <w:t>ПРОШУ</w:t>
      </w:r>
      <w:r>
        <w:rPr>
          <w:b/>
        </w:rPr>
        <w:t xml:space="preserve"> </w:t>
      </w:r>
      <w:r>
        <w:t xml:space="preserve">в процессе по обжалованию </w:t>
      </w:r>
      <w:r w:rsidR="00033AE4">
        <w:t>постановления</w:t>
      </w:r>
      <w:r w:rsidR="00033AE4" w:rsidRPr="00C91E02">
        <w:t xml:space="preserve"> судьи Тверского районного суда города Москвы </w:t>
      </w:r>
      <w:r w:rsidR="009E1885" w:rsidRPr="009E1885">
        <w:rPr>
          <w:highlight w:val="yellow"/>
        </w:rPr>
        <w:t>__________</w:t>
      </w:r>
      <w:r w:rsidR="00033AE4" w:rsidRPr="00C91E02">
        <w:t xml:space="preserve"> от </w:t>
      </w:r>
      <w:r w:rsidR="00033AE4" w:rsidRPr="009E1885">
        <w:rPr>
          <w:highlight w:val="yellow"/>
        </w:rPr>
        <w:t>29 марта 2017 года</w:t>
      </w:r>
      <w:r w:rsidR="00033AE4" w:rsidRPr="00C91E02">
        <w:t xml:space="preserve"> по делу №</w:t>
      </w:r>
      <w:r w:rsidR="00033AE4" w:rsidRPr="00C91E02">
        <w:rPr>
          <w:lang w:val="en-US"/>
        </w:rPr>
        <w:t> </w:t>
      </w:r>
      <w:r w:rsidR="00033AE4" w:rsidRPr="00C91E02">
        <w:t>5-</w:t>
      </w:r>
      <w:r w:rsidR="009E1885" w:rsidRPr="009E1885">
        <w:rPr>
          <w:highlight w:val="yellow"/>
        </w:rPr>
        <w:t>___</w:t>
      </w:r>
      <w:r w:rsidR="00033AE4" w:rsidRPr="00C91E02">
        <w:t>/17</w:t>
      </w:r>
      <w:r w:rsidR="00033AE4">
        <w:t>,</w:t>
      </w:r>
      <w:r>
        <w:t xml:space="preserve"> </w:t>
      </w:r>
      <w:r w:rsidRPr="001B73CF">
        <w:rPr>
          <w:b/>
        </w:rPr>
        <w:t>обеспечить присутствие прокурора или лица, составлявшего</w:t>
      </w:r>
      <w:r w:rsidR="0059446B">
        <w:rPr>
          <w:b/>
        </w:rPr>
        <w:t xml:space="preserve"> протокол об</w:t>
      </w:r>
      <w:r w:rsidRPr="001B73CF">
        <w:rPr>
          <w:b/>
        </w:rPr>
        <w:t xml:space="preserve"> </w:t>
      </w:r>
      <w:r w:rsidR="0059446B" w:rsidRPr="001B73CF">
        <w:rPr>
          <w:b/>
        </w:rPr>
        <w:t>административн</w:t>
      </w:r>
      <w:r w:rsidR="0059446B">
        <w:rPr>
          <w:b/>
        </w:rPr>
        <w:t>ом правонарушении в отношении меня</w:t>
      </w:r>
      <w:r w:rsidRPr="001B73CF">
        <w:rPr>
          <w:b/>
        </w:rPr>
        <w:t>, для поддержания обвинения.</w:t>
      </w:r>
    </w:p>
    <w:p w14:paraId="582804D6" w14:textId="26AC8489" w:rsidR="00D933E7" w:rsidRDefault="00D933E7" w:rsidP="00D933E7">
      <w:pPr>
        <w:pStyle w:val="1"/>
        <w:shd w:val="clear" w:color="auto" w:fill="FFFFFF"/>
        <w:spacing w:before="0" w:after="0" w:line="276" w:lineRule="auto"/>
        <w:ind w:firstLine="708"/>
        <w:jc w:val="both"/>
      </w:pPr>
      <w:r>
        <w:t xml:space="preserve">В деле </w:t>
      </w:r>
      <w:r w:rsidRPr="005959EE">
        <w:rPr>
          <w:i/>
        </w:rPr>
        <w:t>Карелин против Российской Федерации</w:t>
      </w:r>
      <w:r>
        <w:rPr>
          <w:i/>
        </w:rPr>
        <w:t xml:space="preserve"> </w:t>
      </w:r>
      <w:r>
        <w:t>(</w:t>
      </w:r>
      <w:r w:rsidR="0059446B">
        <w:t>постановление</w:t>
      </w:r>
      <w:r w:rsidR="0059446B" w:rsidRPr="005959EE">
        <w:t xml:space="preserve"> </w:t>
      </w:r>
      <w:r w:rsidRPr="005959EE">
        <w:t>от 20 сентября 2016 г.,</w:t>
      </w:r>
      <w:r>
        <w:rPr>
          <w:i/>
        </w:rPr>
        <w:t xml:space="preserve"> </w:t>
      </w:r>
      <w:r>
        <w:t xml:space="preserve">жалоба № 926/08), ЕСПЧ установил, что </w:t>
      </w:r>
      <w:r w:rsidRPr="005959EE">
        <w:t>властями Российской Федерации было допущено нарушение пункта 1 статьи 6 Конвенции в отношен</w:t>
      </w:r>
      <w:r>
        <w:t xml:space="preserve">ии требования беспристрастности (п. 84) </w:t>
      </w:r>
      <w:r w:rsidRPr="00D933E7">
        <w:rPr>
          <w:b/>
        </w:rPr>
        <w:t>в связи с тем, что дело об административном правонарушении рассматривалось в отсутствие прокурора или другого лица, поддерживающего обвинение.</w:t>
      </w:r>
    </w:p>
    <w:p w14:paraId="124E6BB9" w14:textId="4BC305AF" w:rsidR="00D933E7" w:rsidRDefault="0059446B" w:rsidP="00D933E7">
      <w:pPr>
        <w:pStyle w:val="1"/>
        <w:shd w:val="clear" w:color="auto" w:fill="FFFFFF"/>
        <w:spacing w:before="0" w:after="0" w:line="276" w:lineRule="auto"/>
        <w:ind w:firstLine="708"/>
        <w:jc w:val="both"/>
      </w:pPr>
      <w:r w:rsidRPr="000A2CEF">
        <w:t>Кроме того, Европейский суд указал, что государство-ответчик (Российская Федерация) должно с помощью принятия соответствующих правовых и (или) иных мер создать в своей правовой системе механизм, который обеспечивает достаточные гарантии обеспечения беспристрастности судов, рассматривающих подобные дела, путем включения органа обвинительной власти (представителя прокуратуры или другого государственного органа) в те процессы, в которых проводится устное слушание, или путем принятия иных надлежащих мер (п. 96).</w:t>
      </w:r>
    </w:p>
    <w:p w14:paraId="658753D9" w14:textId="76133223" w:rsidR="00D933E7" w:rsidRDefault="00D933E7" w:rsidP="00D933E7">
      <w:pPr>
        <w:pStyle w:val="1"/>
        <w:shd w:val="clear" w:color="auto" w:fill="FFFFFF"/>
        <w:spacing w:before="0" w:after="0" w:line="276" w:lineRule="auto"/>
        <w:ind w:firstLine="708"/>
        <w:jc w:val="both"/>
      </w:pPr>
      <w:r w:rsidRPr="000B0659">
        <w:t xml:space="preserve">Таким образом, </w:t>
      </w:r>
      <w:r w:rsidRPr="00D933E7">
        <w:rPr>
          <w:b/>
        </w:rPr>
        <w:t>соблюдение требований ст. 6 Конвенции о беспристрастности суда возможно только при участии в рассмотрении дела прокурора или лица, составившего протокол об административном правонарушении</w:t>
      </w:r>
      <w:r w:rsidR="0059446B">
        <w:rPr>
          <w:b/>
        </w:rPr>
        <w:t xml:space="preserve"> в отношении меня</w:t>
      </w:r>
      <w:r w:rsidRPr="00D933E7">
        <w:rPr>
          <w:b/>
        </w:rPr>
        <w:t>, как представителя стороны обвинения.</w:t>
      </w:r>
      <w:r w:rsidR="0059446B">
        <w:rPr>
          <w:b/>
        </w:rPr>
        <w:t xml:space="preserve"> </w:t>
      </w:r>
      <w:r w:rsidR="0059446B" w:rsidRPr="0059446B">
        <w:t>Стоит также отметить, что</w:t>
      </w:r>
      <w:r w:rsidRPr="000B0659">
        <w:t xml:space="preserve"> КоАП </w:t>
      </w:r>
      <w:r w:rsidR="0059446B">
        <w:t xml:space="preserve">РФ </w:t>
      </w:r>
      <w:r w:rsidRPr="000B0659">
        <w:t xml:space="preserve">не только не запрещает участие должностных лиц, составивших протокол об административном правонарушении, в качестве стороны, поддерживающей обвинение, но и прямо наделяет их отдельными правомочиями, присущими стороне по делу (например, ч. 1.1 ст. 30.1 КоАП РФ – право обжаловать постановление по делу об административном правонарушении). </w:t>
      </w:r>
    </w:p>
    <w:p w14:paraId="467B425C" w14:textId="77777777" w:rsidR="001B73CF" w:rsidRDefault="001B73CF" w:rsidP="00D933E7">
      <w:pPr>
        <w:pStyle w:val="1"/>
        <w:shd w:val="clear" w:color="auto" w:fill="FFFFFF"/>
        <w:spacing w:before="0" w:after="0" w:line="276" w:lineRule="auto"/>
        <w:ind w:firstLine="708"/>
        <w:jc w:val="both"/>
      </w:pPr>
    </w:p>
    <w:p w14:paraId="01AD9420" w14:textId="77777777" w:rsidR="00ED6E13" w:rsidRDefault="001B73CF" w:rsidP="002E5540">
      <w:pPr>
        <w:pStyle w:val="ae"/>
        <w:jc w:val="both"/>
      </w:pPr>
      <w:r w:rsidRPr="001B73CF">
        <w:t>2.</w:t>
      </w:r>
      <w:r>
        <w:t xml:space="preserve"> </w:t>
      </w:r>
      <w:r>
        <w:tab/>
      </w:r>
      <w:r w:rsidRPr="001B73CF">
        <w:rPr>
          <w:b/>
        </w:rPr>
        <w:t>ПРОШУ</w:t>
      </w:r>
      <w:r>
        <w:t xml:space="preserve"> вызвать в судебное заседание </w:t>
      </w:r>
      <w:r w:rsidR="002E5540">
        <w:t>и допросить в качестве свидетелей сотрудников полиции, осуществлявших мое задержание 26 марта 2017 г., чьи объяснения и рапорты приобщены к материалам дела.</w:t>
      </w:r>
    </w:p>
    <w:p w14:paraId="7B1834C9" w14:textId="77777777" w:rsidR="001B73CF" w:rsidRDefault="001B73CF" w:rsidP="00ED6E13">
      <w:pPr>
        <w:pStyle w:val="ae"/>
        <w:ind w:firstLine="708"/>
        <w:jc w:val="both"/>
      </w:pPr>
      <w:r>
        <w:lastRenderedPageBreak/>
        <w:t>По смыслу ч. 1 и п. (</w:t>
      </w:r>
      <w:r>
        <w:rPr>
          <w:lang w:val="en-GB"/>
        </w:rPr>
        <w:t>d</w:t>
      </w:r>
      <w:r>
        <w:t xml:space="preserve">) ч. 3 ст. 6 Европейской Конвенции о защите прав человека и основных свобод указанный сотрудник полиции является «ключевым свидетелем», без допроса которого процесс невозможно будет признать справедливым.  (Напр.: </w:t>
      </w:r>
      <w:r>
        <w:rPr>
          <w:i/>
          <w:iCs/>
        </w:rPr>
        <w:t>Мирилашвили против России</w:t>
      </w:r>
      <w:r>
        <w:t xml:space="preserve">, Постановление Европейского Суда по правам человека от 11 декабря 2008 г., жалоба № 6293/04, пп. 163-164).  </w:t>
      </w:r>
    </w:p>
    <w:p w14:paraId="6AAE06D2" w14:textId="77777777" w:rsidR="001B73CF" w:rsidRDefault="001B73CF" w:rsidP="001B73CF">
      <w:pPr>
        <w:pStyle w:val="ae"/>
        <w:jc w:val="both"/>
      </w:pPr>
      <w:r>
        <w:t xml:space="preserve">  </w:t>
      </w:r>
      <w:r>
        <w:tab/>
        <w:t xml:space="preserve">Данному должностному лицу должны быть известны обстоятельства совершения вменяемого в вину </w:t>
      </w:r>
      <w:r w:rsidR="00033AE4">
        <w:t>мне</w:t>
      </w:r>
      <w:r>
        <w:t xml:space="preserve"> административного правонарушения и основания юридической квалификации состава административного правонарушения (действовали ли полицейские на основании собственной правовой оценки</w:t>
      </w:r>
      <w:r w:rsidR="00033AE4">
        <w:t xml:space="preserve"> моих</w:t>
      </w:r>
      <w:r>
        <w:t xml:space="preserve"> деяний или выполняли приказ вышестоящего руководства и др.).</w:t>
      </w:r>
    </w:p>
    <w:p w14:paraId="3148842D" w14:textId="7B302357" w:rsidR="001B73CF" w:rsidRDefault="001B73CF" w:rsidP="001B73CF">
      <w:pPr>
        <w:pStyle w:val="ae"/>
        <w:ind w:firstLine="708"/>
        <w:jc w:val="both"/>
      </w:pPr>
    </w:p>
    <w:p w14:paraId="46037CAD" w14:textId="77777777" w:rsidR="007D725C" w:rsidRDefault="007D725C" w:rsidP="007D725C">
      <w:pPr>
        <w:pStyle w:val="ae"/>
        <w:jc w:val="both"/>
      </w:pPr>
    </w:p>
    <w:p w14:paraId="0ED2D9E2" w14:textId="1F0D7887" w:rsidR="007D725C" w:rsidRPr="002E5540" w:rsidRDefault="007D725C" w:rsidP="007D725C">
      <w:pPr>
        <w:pStyle w:val="ae"/>
        <w:jc w:val="both"/>
        <w:rPr>
          <w:color w:val="auto"/>
        </w:rPr>
      </w:pPr>
      <w:r w:rsidRPr="009E1885">
        <w:rPr>
          <w:highlight w:val="yellow"/>
        </w:rPr>
        <w:t xml:space="preserve">3. </w:t>
      </w:r>
      <w:r w:rsidRPr="009E1885">
        <w:rPr>
          <w:highlight w:val="yellow"/>
        </w:rPr>
        <w:tab/>
      </w:r>
      <w:r w:rsidRPr="009E1885">
        <w:rPr>
          <w:b/>
          <w:highlight w:val="yellow"/>
        </w:rPr>
        <w:t>ПРОШУ</w:t>
      </w:r>
      <w:r w:rsidRPr="009E1885">
        <w:rPr>
          <w:highlight w:val="yellow"/>
        </w:rPr>
        <w:t xml:space="preserve"> вызвать в судебное заседание в качестве свидетелей понятых, участвовавших при составлении протокола об административном правонарушении.</w:t>
      </w:r>
      <w:r w:rsidR="009E1885">
        <w:t xml:space="preserve"> </w:t>
      </w:r>
      <w:r w:rsidR="009E1885" w:rsidRPr="002E5540">
        <w:rPr>
          <w:color w:val="auto"/>
          <w:highlight w:val="red"/>
        </w:rPr>
        <w:t>[Если в протоколе есть подписи понятых</w:t>
      </w:r>
      <w:r w:rsidR="00CA6A0D">
        <w:rPr>
          <w:color w:val="auto"/>
          <w:highlight w:val="red"/>
        </w:rPr>
        <w:t xml:space="preserve"> и протокол в материалах дела отличается от того, который вы подписывали в ОВД</w:t>
      </w:r>
      <w:r w:rsidR="009E1885" w:rsidRPr="002E5540">
        <w:rPr>
          <w:color w:val="auto"/>
          <w:highlight w:val="red"/>
        </w:rPr>
        <w:t>].</w:t>
      </w:r>
    </w:p>
    <w:p w14:paraId="49FD6F32" w14:textId="77777777" w:rsidR="001B73CF" w:rsidRDefault="001B73CF" w:rsidP="001B73CF">
      <w:pPr>
        <w:pStyle w:val="ae"/>
        <w:jc w:val="both"/>
      </w:pPr>
      <w:bookmarkStart w:id="0" w:name="_GoBack"/>
      <w:bookmarkEnd w:id="0"/>
    </w:p>
    <w:p w14:paraId="1A9F9E91" w14:textId="77777777" w:rsidR="00033AE4" w:rsidRPr="00C91E02" w:rsidRDefault="00033AE4" w:rsidP="0003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2EC80" w14:textId="77777777" w:rsidR="00033AE4" w:rsidRPr="00C91E02" w:rsidRDefault="00033AE4" w:rsidP="0003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E02">
        <w:rPr>
          <w:rFonts w:ascii="Times New Roman" w:hAnsi="Times New Roman" w:cs="Times New Roman"/>
          <w:sz w:val="24"/>
          <w:szCs w:val="24"/>
        </w:rPr>
        <w:t>«</w:t>
      </w:r>
      <w:r w:rsidR="009E1885">
        <w:rPr>
          <w:rFonts w:ascii="Times New Roman" w:hAnsi="Times New Roman" w:cs="Times New Roman"/>
          <w:sz w:val="24"/>
          <w:szCs w:val="24"/>
        </w:rPr>
        <w:t>___</w:t>
      </w:r>
      <w:r w:rsidRPr="00C91E02">
        <w:rPr>
          <w:rFonts w:ascii="Times New Roman" w:hAnsi="Times New Roman" w:cs="Times New Roman"/>
          <w:sz w:val="24"/>
          <w:szCs w:val="24"/>
        </w:rPr>
        <w:t xml:space="preserve">» </w:t>
      </w:r>
      <w:r w:rsidR="009E1885">
        <w:rPr>
          <w:rFonts w:ascii="Times New Roman" w:hAnsi="Times New Roman" w:cs="Times New Roman"/>
          <w:sz w:val="24"/>
          <w:szCs w:val="24"/>
        </w:rPr>
        <w:t>__________</w:t>
      </w:r>
      <w:r w:rsidRPr="00C91E02">
        <w:rPr>
          <w:rFonts w:ascii="Times New Roman" w:hAnsi="Times New Roman" w:cs="Times New Roman"/>
          <w:sz w:val="24"/>
          <w:szCs w:val="24"/>
        </w:rPr>
        <w:t xml:space="preserve"> 2017 г.</w:t>
      </w:r>
      <w:r w:rsidRPr="00C91E02">
        <w:rPr>
          <w:rFonts w:ascii="Times New Roman" w:hAnsi="Times New Roman" w:cs="Times New Roman"/>
          <w:sz w:val="24"/>
          <w:szCs w:val="24"/>
        </w:rPr>
        <w:tab/>
      </w:r>
      <w:r w:rsidRPr="00C91E02">
        <w:rPr>
          <w:rFonts w:ascii="Times New Roman" w:hAnsi="Times New Roman" w:cs="Times New Roman"/>
          <w:sz w:val="24"/>
          <w:szCs w:val="24"/>
        </w:rPr>
        <w:tab/>
      </w:r>
      <w:r w:rsidRPr="00C91E02">
        <w:rPr>
          <w:rFonts w:ascii="Times New Roman" w:hAnsi="Times New Roman" w:cs="Times New Roman"/>
          <w:sz w:val="24"/>
          <w:szCs w:val="24"/>
        </w:rPr>
        <w:tab/>
      </w:r>
      <w:r w:rsidRPr="00C91E02">
        <w:rPr>
          <w:rFonts w:ascii="Times New Roman" w:hAnsi="Times New Roman" w:cs="Times New Roman"/>
          <w:sz w:val="24"/>
          <w:szCs w:val="24"/>
        </w:rPr>
        <w:tab/>
        <w:t xml:space="preserve">                  ______________/</w:t>
      </w:r>
      <w:r w:rsidR="009E1885">
        <w:rPr>
          <w:rFonts w:ascii="Times New Roman" w:hAnsi="Times New Roman" w:cs="Times New Roman"/>
          <w:sz w:val="24"/>
          <w:szCs w:val="24"/>
        </w:rPr>
        <w:t>____________</w:t>
      </w:r>
      <w:r w:rsidRPr="00C91E02">
        <w:rPr>
          <w:rFonts w:ascii="Times New Roman" w:hAnsi="Times New Roman" w:cs="Times New Roman"/>
          <w:sz w:val="24"/>
          <w:szCs w:val="24"/>
        </w:rPr>
        <w:t>/</w:t>
      </w:r>
    </w:p>
    <w:p w14:paraId="3787E3CF" w14:textId="77777777" w:rsidR="00862DD4" w:rsidRPr="00862DD4" w:rsidRDefault="00862DD4" w:rsidP="00033A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62DD4" w:rsidRPr="00862DD4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2AB76" w14:textId="77777777" w:rsidR="0045793D" w:rsidRDefault="0045793D" w:rsidP="001E0B26">
      <w:pPr>
        <w:spacing w:after="0" w:line="240" w:lineRule="auto"/>
      </w:pPr>
      <w:r>
        <w:separator/>
      </w:r>
    </w:p>
  </w:endnote>
  <w:endnote w:type="continuationSeparator" w:id="0">
    <w:p w14:paraId="18A2BF8C" w14:textId="77777777" w:rsidR="0045793D" w:rsidRDefault="0045793D" w:rsidP="001E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charset w:val="CC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690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FB85CE" w14:textId="77777777" w:rsidR="001E0B26" w:rsidRPr="001E0B26" w:rsidRDefault="001E0B26">
        <w:pPr>
          <w:pStyle w:val="ab"/>
          <w:jc w:val="center"/>
          <w:rPr>
            <w:rFonts w:ascii="Times New Roman" w:hAnsi="Times New Roman" w:cs="Times New Roman"/>
          </w:rPr>
        </w:pPr>
        <w:r w:rsidRPr="001E0B26">
          <w:rPr>
            <w:rFonts w:ascii="Times New Roman" w:hAnsi="Times New Roman" w:cs="Times New Roman"/>
          </w:rPr>
          <w:fldChar w:fldCharType="begin"/>
        </w:r>
        <w:r w:rsidRPr="001E0B26">
          <w:rPr>
            <w:rFonts w:ascii="Times New Roman" w:hAnsi="Times New Roman" w:cs="Times New Roman"/>
          </w:rPr>
          <w:instrText>PAGE   \* MERGEFORMAT</w:instrText>
        </w:r>
        <w:r w:rsidRPr="001E0B26">
          <w:rPr>
            <w:rFonts w:ascii="Times New Roman" w:hAnsi="Times New Roman" w:cs="Times New Roman"/>
          </w:rPr>
          <w:fldChar w:fldCharType="separate"/>
        </w:r>
        <w:r w:rsidR="00CA6A0D">
          <w:rPr>
            <w:rFonts w:ascii="Times New Roman" w:hAnsi="Times New Roman" w:cs="Times New Roman"/>
            <w:noProof/>
          </w:rPr>
          <w:t>2</w:t>
        </w:r>
        <w:r w:rsidRPr="001E0B26">
          <w:rPr>
            <w:rFonts w:ascii="Times New Roman" w:hAnsi="Times New Roman" w:cs="Times New Roman"/>
          </w:rPr>
          <w:fldChar w:fldCharType="end"/>
        </w:r>
      </w:p>
    </w:sdtContent>
  </w:sdt>
  <w:p w14:paraId="64491BE2" w14:textId="77777777" w:rsidR="001E0B26" w:rsidRDefault="001E0B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B2979" w14:textId="77777777" w:rsidR="0045793D" w:rsidRDefault="0045793D" w:rsidP="001E0B26">
      <w:pPr>
        <w:spacing w:after="0" w:line="240" w:lineRule="auto"/>
      </w:pPr>
      <w:r>
        <w:separator/>
      </w:r>
    </w:p>
  </w:footnote>
  <w:footnote w:type="continuationSeparator" w:id="0">
    <w:p w14:paraId="6B33A7D8" w14:textId="77777777" w:rsidR="0045793D" w:rsidRDefault="0045793D" w:rsidP="001E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3FB"/>
    <w:multiLevelType w:val="multilevel"/>
    <w:tmpl w:val="E1BEC5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F7FAE"/>
    <w:multiLevelType w:val="multilevel"/>
    <w:tmpl w:val="31D8B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4652"/>
    <w:multiLevelType w:val="hybridMultilevel"/>
    <w:tmpl w:val="BA668092"/>
    <w:lvl w:ilvl="0" w:tplc="6AA0F0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F618FF"/>
    <w:multiLevelType w:val="multilevel"/>
    <w:tmpl w:val="67FCC4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E897582"/>
    <w:multiLevelType w:val="hybridMultilevel"/>
    <w:tmpl w:val="A7CE1B60"/>
    <w:lvl w:ilvl="0" w:tplc="4C1A0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5E378C"/>
    <w:multiLevelType w:val="multilevel"/>
    <w:tmpl w:val="5B9AB8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68"/>
    <w:rsid w:val="0002444C"/>
    <w:rsid w:val="000314A6"/>
    <w:rsid w:val="00033AE4"/>
    <w:rsid w:val="00071451"/>
    <w:rsid w:val="000B0659"/>
    <w:rsid w:val="000E1E59"/>
    <w:rsid w:val="000F35F0"/>
    <w:rsid w:val="00136E5A"/>
    <w:rsid w:val="00160504"/>
    <w:rsid w:val="00195C95"/>
    <w:rsid w:val="001B668F"/>
    <w:rsid w:val="001B73CF"/>
    <w:rsid w:val="001E0B26"/>
    <w:rsid w:val="001F3E9B"/>
    <w:rsid w:val="00203920"/>
    <w:rsid w:val="002119CB"/>
    <w:rsid w:val="00216725"/>
    <w:rsid w:val="002207DA"/>
    <w:rsid w:val="00250FFA"/>
    <w:rsid w:val="00294954"/>
    <w:rsid w:val="002B516D"/>
    <w:rsid w:val="002E5540"/>
    <w:rsid w:val="00331603"/>
    <w:rsid w:val="00336D5B"/>
    <w:rsid w:val="003B38E7"/>
    <w:rsid w:val="003B4C85"/>
    <w:rsid w:val="003E3307"/>
    <w:rsid w:val="00420748"/>
    <w:rsid w:val="004479EF"/>
    <w:rsid w:val="0045793D"/>
    <w:rsid w:val="00466759"/>
    <w:rsid w:val="00467BA0"/>
    <w:rsid w:val="004B16AF"/>
    <w:rsid w:val="004F45FA"/>
    <w:rsid w:val="005435EA"/>
    <w:rsid w:val="00545F2E"/>
    <w:rsid w:val="0059446B"/>
    <w:rsid w:val="005959EE"/>
    <w:rsid w:val="005A419A"/>
    <w:rsid w:val="005B033F"/>
    <w:rsid w:val="005B56CF"/>
    <w:rsid w:val="00646F1A"/>
    <w:rsid w:val="00671C69"/>
    <w:rsid w:val="006C2274"/>
    <w:rsid w:val="006C27C1"/>
    <w:rsid w:val="006D7E68"/>
    <w:rsid w:val="0071787B"/>
    <w:rsid w:val="007B3BDB"/>
    <w:rsid w:val="007D32FC"/>
    <w:rsid w:val="007D725C"/>
    <w:rsid w:val="007E2D95"/>
    <w:rsid w:val="007E591F"/>
    <w:rsid w:val="0084421B"/>
    <w:rsid w:val="00857B90"/>
    <w:rsid w:val="00862DD4"/>
    <w:rsid w:val="008A2061"/>
    <w:rsid w:val="008A424E"/>
    <w:rsid w:val="008A769F"/>
    <w:rsid w:val="00912FCA"/>
    <w:rsid w:val="00941666"/>
    <w:rsid w:val="009E1885"/>
    <w:rsid w:val="00A431E9"/>
    <w:rsid w:val="00A466E5"/>
    <w:rsid w:val="00A82396"/>
    <w:rsid w:val="00A934F7"/>
    <w:rsid w:val="00AB69A5"/>
    <w:rsid w:val="00AD7732"/>
    <w:rsid w:val="00AF5361"/>
    <w:rsid w:val="00B065B7"/>
    <w:rsid w:val="00B37968"/>
    <w:rsid w:val="00B53EC5"/>
    <w:rsid w:val="00B579DF"/>
    <w:rsid w:val="00B72A65"/>
    <w:rsid w:val="00B76B56"/>
    <w:rsid w:val="00B919E5"/>
    <w:rsid w:val="00B978C7"/>
    <w:rsid w:val="00BD01BE"/>
    <w:rsid w:val="00BD2F6F"/>
    <w:rsid w:val="00C1053F"/>
    <w:rsid w:val="00C5213C"/>
    <w:rsid w:val="00C8713D"/>
    <w:rsid w:val="00CA32A7"/>
    <w:rsid w:val="00CA6A0D"/>
    <w:rsid w:val="00CE3415"/>
    <w:rsid w:val="00CF564E"/>
    <w:rsid w:val="00D0218A"/>
    <w:rsid w:val="00D42D95"/>
    <w:rsid w:val="00D451D2"/>
    <w:rsid w:val="00D673DE"/>
    <w:rsid w:val="00D933E7"/>
    <w:rsid w:val="00DB30C6"/>
    <w:rsid w:val="00DE41E6"/>
    <w:rsid w:val="00E04B2A"/>
    <w:rsid w:val="00E62A46"/>
    <w:rsid w:val="00E73454"/>
    <w:rsid w:val="00EA11CE"/>
    <w:rsid w:val="00ED6E13"/>
    <w:rsid w:val="00F027A7"/>
    <w:rsid w:val="00F04103"/>
    <w:rsid w:val="00F20E5E"/>
    <w:rsid w:val="00F90F29"/>
    <w:rsid w:val="00FA7CFE"/>
    <w:rsid w:val="00FD77AD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BD0D"/>
  <w15:docId w15:val="{16173C27-9095-426B-9DA6-F3D6CE5F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rFonts w:ascii="Calibri" w:eastAsia="DejaVu Sans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Lohit Hindi"/>
    </w:rPr>
  </w:style>
  <w:style w:type="paragraph" w:styleId="a4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5">
    <w:name w:val="List Paragraph"/>
    <w:basedOn w:val="a"/>
    <w:pPr>
      <w:spacing w:after="0"/>
      <w:ind w:left="720"/>
      <w:contextualSpacing/>
    </w:pPr>
  </w:style>
  <w:style w:type="paragraph" w:customStyle="1" w:styleId="1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Normal (Web)"/>
    <w:basedOn w:val="a"/>
    <w:uiPriority w:val="99"/>
    <w:semiHidden/>
    <w:rsid w:val="007E591F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33F"/>
    <w:rPr>
      <w:rFonts w:ascii="Segoe UI" w:eastAsia="DejaVu Sans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1E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0B26"/>
    <w:rPr>
      <w:rFonts w:ascii="Calibri" w:eastAsia="DejaVu Sans" w:hAnsi="Calibri"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1E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0B26"/>
    <w:rPr>
      <w:rFonts w:ascii="Calibri" w:eastAsia="DejaVu Sans" w:hAnsi="Calibri" w:cs="Calibri"/>
      <w:lang w:eastAsia="en-US"/>
    </w:rPr>
  </w:style>
  <w:style w:type="character" w:styleId="ad">
    <w:name w:val="Hyperlink"/>
    <w:basedOn w:val="a0"/>
    <w:uiPriority w:val="99"/>
    <w:unhideWhenUsed/>
    <w:rsid w:val="007B3BDB"/>
    <w:rPr>
      <w:color w:val="0563C1" w:themeColor="hyperlink"/>
      <w:u w:val="single"/>
    </w:rPr>
  </w:style>
  <w:style w:type="paragraph" w:styleId="ae">
    <w:name w:val="No Spacing"/>
    <w:uiPriority w:val="1"/>
    <w:qFormat/>
    <w:rsid w:val="001B73CF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lang w:eastAsia="en-US"/>
    </w:rPr>
  </w:style>
  <w:style w:type="character" w:styleId="af">
    <w:name w:val="annotation reference"/>
    <w:basedOn w:val="a0"/>
    <w:uiPriority w:val="99"/>
    <w:semiHidden/>
    <w:unhideWhenUsed/>
    <w:rsid w:val="0033160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3160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31603"/>
    <w:rPr>
      <w:rFonts w:ascii="Calibri" w:eastAsia="DejaVu Sans" w:hAnsi="Calibri" w:cs="Calibri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160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31603"/>
    <w:rPr>
      <w:rFonts w:ascii="Calibri" w:eastAsia="DejaVu Sans" w:hAnsi="Calibri" w:cs="Calibri"/>
      <w:b/>
      <w:bCs/>
      <w:sz w:val="20"/>
      <w:szCs w:val="20"/>
      <w:lang w:eastAsia="en-US"/>
    </w:rPr>
  </w:style>
  <w:style w:type="paragraph" w:styleId="af4">
    <w:name w:val="Revision"/>
    <w:hidden/>
    <w:uiPriority w:val="99"/>
    <w:semiHidden/>
    <w:rsid w:val="00CA6A0D"/>
    <w:pPr>
      <w:spacing w:after="0" w:line="240" w:lineRule="auto"/>
    </w:pPr>
    <w:rPr>
      <w:rFonts w:ascii="Calibri" w:eastAsia="DejaVu Sans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</dc:creator>
  <cp:lastModifiedBy>кпт</cp:lastModifiedBy>
  <cp:revision>5</cp:revision>
  <cp:lastPrinted>2016-12-19T09:51:00Z</cp:lastPrinted>
  <dcterms:created xsi:type="dcterms:W3CDTF">2017-04-12T23:24:00Z</dcterms:created>
  <dcterms:modified xsi:type="dcterms:W3CDTF">2017-04-13T07:29:00Z</dcterms:modified>
</cp:coreProperties>
</file>